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wentieth Century" w:cs="Twentieth Century" w:eastAsia="Twentieth Century" w:hAnsi="Twentieth Century"/>
          <w:sz w:val="48"/>
          <w:szCs w:val="48"/>
        </w:rPr>
      </w:pPr>
      <w:r w:rsidDel="00000000" w:rsidR="00000000" w:rsidRPr="00000000">
        <w:rPr/>
        <w:drawing>
          <wp:inline distB="114300" distT="114300" distL="114300" distR="114300">
            <wp:extent cx="1728788" cy="74938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8788" cy="749389"/>
                    </a:xfrm>
                    <a:prstGeom prst="rect"/>
                    <a:ln/>
                  </pic:spPr>
                </pic:pic>
              </a:graphicData>
            </a:graphic>
          </wp:inline>
        </w:drawing>
      </w:r>
      <w:r w:rsidDel="00000000" w:rsidR="00000000" w:rsidRPr="00000000">
        <w:rPr>
          <w:rFonts w:ascii="Twentieth Century" w:cs="Twentieth Century" w:eastAsia="Twentieth Century" w:hAnsi="Twentieth Century"/>
          <w:sz w:val="48"/>
          <w:szCs w:val="48"/>
          <w:rtl w:val="0"/>
        </w:rPr>
        <w:t xml:space="preserve">Cohort 15 Training Day 7</w:t>
      </w:r>
    </w:p>
    <w:p w:rsidR="00000000" w:rsidDel="00000000" w:rsidP="00000000" w:rsidRDefault="00000000" w:rsidRPr="00000000" w14:paraId="00000002">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There will be  5 break out room sessions today.  Each team needs to designate a spokesperson who will share your groups responses to the queries listed below.  While we will not call on all groups to share, you may be asked to share so be ready to do so.  </w:t>
      </w:r>
    </w:p>
    <w:p w:rsidR="00000000" w:rsidDel="00000000" w:rsidP="00000000" w:rsidRDefault="00000000" w:rsidRPr="00000000" w14:paraId="00000003">
      <w:pPr>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04">
      <w:pPr>
        <w:ind w:left="0" w:firstLine="0"/>
        <w:rPr>
          <w:rFonts w:ascii="Twentieth Century" w:cs="Twentieth Century" w:eastAsia="Twentieth Century" w:hAnsi="Twentieth Century"/>
          <w:i w:val="1"/>
          <w:sz w:val="24"/>
          <w:szCs w:val="24"/>
        </w:rPr>
      </w:pPr>
      <w:r w:rsidDel="00000000" w:rsidR="00000000" w:rsidRPr="00000000">
        <w:rPr>
          <w:rFonts w:ascii="Twentieth Century" w:cs="Twentieth Century" w:eastAsia="Twentieth Century" w:hAnsi="Twentieth Century"/>
          <w:i w:val="1"/>
          <w:sz w:val="24"/>
          <w:szCs w:val="24"/>
          <w:rtl w:val="0"/>
        </w:rPr>
        <w:t xml:space="preserve">Please note: Make a copy of the Day 7 workbook and share with all team members ensuring editing rights with all members.</w:t>
      </w:r>
    </w:p>
    <w:p w:rsidR="00000000" w:rsidDel="00000000" w:rsidP="00000000" w:rsidRDefault="00000000" w:rsidRPr="00000000" w14:paraId="00000005">
      <w:pPr>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06">
      <w:pPr>
        <w:rPr>
          <w:rFonts w:ascii="Twentieth Century" w:cs="Twentieth Century" w:eastAsia="Twentieth Century" w:hAnsi="Twentieth Century"/>
          <w:color w:val="ff0000"/>
          <w:sz w:val="24"/>
          <w:szCs w:val="24"/>
        </w:rPr>
      </w:pPr>
      <w:r w:rsidDel="00000000" w:rsidR="00000000" w:rsidRPr="00000000">
        <w:rPr>
          <w:rFonts w:ascii="Twentieth Century" w:cs="Twentieth Century" w:eastAsia="Twentieth Century" w:hAnsi="Twentieth Century"/>
          <w:sz w:val="24"/>
          <w:szCs w:val="24"/>
          <w:rtl w:val="0"/>
        </w:rPr>
        <w:t xml:space="preserve">Simultaneous Sessions (½ teams will do TFI &amp; ½ will do Family/ Community Involvement)</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TFI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Family/Community Involvement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color w:val="ff0000"/>
                <w:sz w:val="24"/>
                <w:szCs w:val="24"/>
              </w:rPr>
            </w:pPr>
            <w:r w:rsidDel="00000000" w:rsidR="00000000" w:rsidRPr="00000000">
              <w:rPr>
                <w:rFonts w:ascii="Twentieth Century" w:cs="Twentieth Century" w:eastAsia="Twentieth Century" w:hAnsi="Twentieth Century"/>
                <w:b w:val="1"/>
                <w:sz w:val="24"/>
                <w:szCs w:val="24"/>
                <w:rtl w:val="0"/>
              </w:rPr>
              <w:t xml:space="preserve">Breakout #1</w:t>
            </w:r>
            <w:r w:rsidDel="00000000" w:rsidR="00000000" w:rsidRPr="00000000">
              <w:rPr>
                <w:rFonts w:ascii="Twentieth Century" w:cs="Twentieth Century" w:eastAsia="Twentieth Century" w:hAnsi="Twentieth Century"/>
                <w:sz w:val="24"/>
                <w:szCs w:val="24"/>
                <w:rtl w:val="0"/>
              </w:rPr>
              <w:t xml:space="preserve"> </w:t>
            </w:r>
            <w:r w:rsidDel="00000000" w:rsidR="00000000" w:rsidRPr="00000000">
              <w:rPr>
                <w:rFonts w:ascii="Twentieth Century" w:cs="Twentieth Century" w:eastAsia="Twentieth Century" w:hAnsi="Twentieth Century"/>
                <w:color w:val="ff0000"/>
                <w:sz w:val="24"/>
                <w:szCs w:val="24"/>
                <w:rtl w:val="0"/>
              </w:rPr>
              <w:t xml:space="preserve">30 Mins</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Take the TFI as a team at pbisapps.org</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Create Action Plan as a team (</w:t>
            </w:r>
            <w:r w:rsidDel="00000000" w:rsidR="00000000" w:rsidRPr="00000000">
              <w:rPr>
                <w:rFonts w:ascii="Twentieth Century" w:cs="Twentieth Century" w:eastAsia="Twentieth Century" w:hAnsi="Twentieth Century"/>
                <w:i w:val="1"/>
                <w:sz w:val="24"/>
                <w:szCs w:val="24"/>
                <w:rtl w:val="0"/>
              </w:rPr>
              <w:t xml:space="preserve">link for action plan was included in registration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color w:val="ff0000"/>
                <w:sz w:val="24"/>
                <w:szCs w:val="24"/>
              </w:rPr>
            </w:pPr>
            <w:r w:rsidDel="00000000" w:rsidR="00000000" w:rsidRPr="00000000">
              <w:rPr>
                <w:rFonts w:ascii="Twentieth Century" w:cs="Twentieth Century" w:eastAsia="Twentieth Century" w:hAnsi="Twentieth Century"/>
                <w:b w:val="1"/>
                <w:sz w:val="24"/>
                <w:szCs w:val="24"/>
                <w:rtl w:val="0"/>
              </w:rPr>
              <w:t xml:space="preserve">Breakout #1</w:t>
            </w:r>
            <w:r w:rsidDel="00000000" w:rsidR="00000000" w:rsidRPr="00000000">
              <w:rPr>
                <w:rFonts w:ascii="Twentieth Century" w:cs="Twentieth Century" w:eastAsia="Twentieth Century" w:hAnsi="Twentieth Century"/>
                <w:sz w:val="24"/>
                <w:szCs w:val="24"/>
                <w:rtl w:val="0"/>
              </w:rPr>
              <w:t xml:space="preserve"> </w:t>
            </w:r>
            <w:r w:rsidDel="00000000" w:rsidR="00000000" w:rsidRPr="00000000">
              <w:rPr>
                <w:rFonts w:ascii="Twentieth Century" w:cs="Twentieth Century" w:eastAsia="Twentieth Century" w:hAnsi="Twentieth Century"/>
                <w:color w:val="ff0000"/>
                <w:sz w:val="24"/>
                <w:szCs w:val="24"/>
                <w:rtl w:val="0"/>
              </w:rPr>
              <w:t xml:space="preserve">8</w:t>
            </w:r>
            <w:r w:rsidDel="00000000" w:rsidR="00000000" w:rsidRPr="00000000">
              <w:rPr>
                <w:rFonts w:ascii="Twentieth Century" w:cs="Twentieth Century" w:eastAsia="Twentieth Century" w:hAnsi="Twentieth Century"/>
                <w:color w:val="ff0000"/>
                <w:sz w:val="24"/>
                <w:szCs w:val="24"/>
                <w:rtl w:val="0"/>
              </w:rPr>
              <w:t xml:space="preserve"> Minutes</w:t>
            </w:r>
          </w:p>
          <w:p w:rsidR="00000000" w:rsidDel="00000000" w:rsidP="00000000" w:rsidRDefault="00000000" w:rsidRPr="00000000" w14:paraId="0000000D">
            <w:pPr>
              <w:widowControl w:val="0"/>
              <w:spacing w:line="240" w:lineRule="auto"/>
              <w:ind w:left="0" w:firstLine="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Complete the Stakeholder Input chart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Workbook TFI 1.10-11 Activity 2</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wentieth Century" w:cs="Twentieth Century" w:eastAsia="Twentieth Century" w:hAnsi="Twentieth Century"/>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color w:val="ff0000"/>
                <w:sz w:val="24"/>
                <w:szCs w:val="24"/>
              </w:rPr>
            </w:pPr>
            <w:r w:rsidDel="00000000" w:rsidR="00000000" w:rsidRPr="00000000">
              <w:rPr>
                <w:rFonts w:ascii="Twentieth Century" w:cs="Twentieth Century" w:eastAsia="Twentieth Century" w:hAnsi="Twentieth Century"/>
                <w:b w:val="1"/>
                <w:sz w:val="24"/>
                <w:szCs w:val="24"/>
                <w:rtl w:val="0"/>
              </w:rPr>
              <w:t xml:space="preserve">Breakout #2</w:t>
            </w:r>
            <w:r w:rsidDel="00000000" w:rsidR="00000000" w:rsidRPr="00000000">
              <w:rPr>
                <w:rFonts w:ascii="Twentieth Century" w:cs="Twentieth Century" w:eastAsia="Twentieth Century" w:hAnsi="Twentieth Century"/>
                <w:sz w:val="24"/>
                <w:szCs w:val="24"/>
                <w:rtl w:val="0"/>
              </w:rPr>
              <w:t xml:space="preserve"> </w:t>
            </w:r>
            <w:r w:rsidDel="00000000" w:rsidR="00000000" w:rsidRPr="00000000">
              <w:rPr>
                <w:rFonts w:ascii="Twentieth Century" w:cs="Twentieth Century" w:eastAsia="Twentieth Century" w:hAnsi="Twentieth Century"/>
                <w:sz w:val="24"/>
                <w:szCs w:val="24"/>
                <w:rtl w:val="0"/>
              </w:rPr>
              <w:t xml:space="preserve">Review </w:t>
            </w:r>
            <w:r w:rsidDel="00000000" w:rsidR="00000000" w:rsidRPr="00000000">
              <w:rPr>
                <w:rFonts w:ascii="Twentieth Century" w:cs="Twentieth Century" w:eastAsia="Twentieth Century" w:hAnsi="Twentieth Century"/>
                <w:color w:val="ff0000"/>
                <w:sz w:val="24"/>
                <w:szCs w:val="24"/>
                <w:rtl w:val="0"/>
              </w:rPr>
              <w:t xml:space="preserve">5 Minutes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TFI 1.10-1.11 Review fidelity prompts in the workbook and update action plan</w:t>
            </w:r>
          </w:p>
        </w:tc>
      </w:tr>
    </w:tbl>
    <w:p w:rsidR="00000000" w:rsidDel="00000000" w:rsidP="00000000" w:rsidRDefault="00000000" w:rsidRPr="00000000" w14:paraId="00000014">
      <w:pPr>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15">
      <w:pPr>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16">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#4 Breakout room-</w:t>
      </w:r>
      <w:r w:rsidDel="00000000" w:rsidR="00000000" w:rsidRPr="00000000">
        <w:rPr>
          <w:rFonts w:ascii="Twentieth Century" w:cs="Twentieth Century" w:eastAsia="Twentieth Century" w:hAnsi="Twentieth Century"/>
          <w:b w:val="1"/>
          <w:color w:val="ff0000"/>
          <w:sz w:val="24"/>
          <w:szCs w:val="24"/>
          <w:rtl w:val="0"/>
        </w:rPr>
        <w:t xml:space="preserve">10 minutes</w:t>
      </w:r>
      <w:r w:rsidDel="00000000" w:rsidR="00000000" w:rsidRPr="00000000">
        <w:rPr>
          <w:rFonts w:ascii="Twentieth Century" w:cs="Twentieth Century" w:eastAsia="Twentieth Century" w:hAnsi="Twentieth Century"/>
          <w:b w:val="1"/>
          <w:sz w:val="24"/>
          <w:szCs w:val="24"/>
          <w:rtl w:val="0"/>
        </w:rPr>
        <w:t xml:space="preserve"> Workbook Activity</w:t>
      </w:r>
      <w:r w:rsidDel="00000000" w:rsidR="00000000" w:rsidRPr="00000000">
        <w:rPr>
          <w:rFonts w:ascii="Twentieth Century" w:cs="Twentieth Century" w:eastAsia="Twentieth Century" w:hAnsi="Twentieth Century"/>
          <w:sz w:val="24"/>
          <w:szCs w:val="24"/>
          <w:rtl w:val="0"/>
        </w:rPr>
        <w:t xml:space="preserve"> </w:t>
      </w:r>
    </w:p>
    <w:p w:rsidR="00000000" w:rsidDel="00000000" w:rsidP="00000000" w:rsidRDefault="00000000" w:rsidRPr="00000000" w14:paraId="00000017">
      <w:pPr>
        <w:widowControl w:val="0"/>
        <w:numPr>
          <w:ilvl w:val="0"/>
          <w:numId w:val="1"/>
        </w:numPr>
        <w:spacing w:after="0" w:afterAutospacing="0" w:before="128" w:line="240" w:lineRule="auto"/>
        <w:ind w:left="720" w:hanging="360"/>
        <w:rPr>
          <w:rFonts w:ascii="Noto Sans Symbols" w:cs="Noto Sans Symbols" w:eastAsia="Noto Sans Symbols" w:hAnsi="Noto Sans Symbols"/>
        </w:rPr>
      </w:pPr>
      <w:r w:rsidDel="00000000" w:rsidR="00000000" w:rsidRPr="00000000">
        <w:rPr>
          <w:rFonts w:ascii="Twentieth Century" w:cs="Twentieth Century" w:eastAsia="Twentieth Century" w:hAnsi="Twentieth Century"/>
          <w:sz w:val="24"/>
          <w:szCs w:val="24"/>
          <w:rtl w:val="0"/>
        </w:rPr>
        <w:t xml:space="preserve">Prioritize the work you need to build or enhance capacity with. (slide 10 &amp; 30)</w:t>
      </w:r>
    </w:p>
    <w:p w:rsidR="00000000" w:rsidDel="00000000" w:rsidP="00000000" w:rsidRDefault="00000000" w:rsidRPr="00000000" w14:paraId="00000018">
      <w:pPr>
        <w:widowControl w:val="0"/>
        <w:numPr>
          <w:ilvl w:val="0"/>
          <w:numId w:val="1"/>
        </w:numPr>
        <w:spacing w:before="0" w:beforeAutospacing="0" w:line="240"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sz w:val="24"/>
          <w:szCs w:val="24"/>
          <w:rtl w:val="0"/>
        </w:rPr>
        <w:t xml:space="preserve">Develop some reintegration tasks and timelines for your stakeholders (slides 31- 37)</w:t>
      </w:r>
      <w:r w:rsidDel="00000000" w:rsidR="00000000" w:rsidRPr="00000000">
        <w:rPr>
          <w:rtl w:val="0"/>
        </w:rPr>
      </w:r>
    </w:p>
    <w:p w:rsidR="00000000" w:rsidDel="00000000" w:rsidP="00000000" w:rsidRDefault="00000000" w:rsidRPr="00000000" w14:paraId="00000019">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8"/>
          <w:szCs w:val="28"/>
          <w:rtl w:val="0"/>
        </w:rPr>
        <w:t xml:space="preserve">         </w:t>
      </w:r>
      <w:r w:rsidDel="00000000" w:rsidR="00000000" w:rsidRPr="00000000">
        <w:rPr>
          <w:rFonts w:ascii="Twentieth Century" w:cs="Twentieth Century" w:eastAsia="Twentieth Century" w:hAnsi="Twentieth Century"/>
          <w:sz w:val="24"/>
          <w:szCs w:val="24"/>
          <w:rtl w:val="0"/>
        </w:rPr>
        <w:t xml:space="preserve">*Complete Reintegration Action planning in the workbook</w:t>
      </w:r>
    </w:p>
    <w:p w:rsidR="00000000" w:rsidDel="00000000" w:rsidP="00000000" w:rsidRDefault="00000000" w:rsidRPr="00000000" w14:paraId="0000001A">
      <w:pPr>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1B">
      <w:pP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#5 Breakout room- </w:t>
      </w:r>
      <w:r w:rsidDel="00000000" w:rsidR="00000000" w:rsidRPr="00000000">
        <w:rPr>
          <w:rFonts w:ascii="Twentieth Century" w:cs="Twentieth Century" w:eastAsia="Twentieth Century" w:hAnsi="Twentieth Century"/>
          <w:b w:val="1"/>
          <w:color w:val="ff0000"/>
          <w:sz w:val="24"/>
          <w:szCs w:val="24"/>
          <w:rtl w:val="0"/>
        </w:rPr>
        <w:t xml:space="preserve">10 minutes </w:t>
      </w:r>
      <w:r w:rsidDel="00000000" w:rsidR="00000000" w:rsidRPr="00000000">
        <w:rPr>
          <w:rFonts w:ascii="Twentieth Century" w:cs="Twentieth Century" w:eastAsia="Twentieth Century" w:hAnsi="Twentieth Century"/>
          <w:b w:val="1"/>
          <w:sz w:val="24"/>
          <w:szCs w:val="24"/>
          <w:rtl w:val="0"/>
        </w:rPr>
        <w:t xml:space="preserve">Workbook Activity</w:t>
      </w:r>
    </w:p>
    <w:p w:rsidR="00000000" w:rsidDel="00000000" w:rsidP="00000000" w:rsidRDefault="00000000" w:rsidRPr="00000000" w14:paraId="0000001C">
      <w:pPr>
        <w:numPr>
          <w:ilvl w:val="0"/>
          <w:numId w:val="2"/>
        </w:numPr>
        <w:ind w:left="720" w:hanging="360"/>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b w:val="1"/>
          <w:sz w:val="24"/>
          <w:szCs w:val="24"/>
          <w:rtl w:val="0"/>
        </w:rPr>
        <w:t xml:space="preserve"> </w:t>
      </w:r>
      <w:r w:rsidDel="00000000" w:rsidR="00000000" w:rsidRPr="00000000">
        <w:rPr>
          <w:rFonts w:ascii="Twentieth Century" w:cs="Twentieth Century" w:eastAsia="Twentieth Century" w:hAnsi="Twentieth Century"/>
          <w:sz w:val="24"/>
          <w:szCs w:val="24"/>
          <w:rtl w:val="0"/>
        </w:rPr>
        <w:t xml:space="preserve">Complete/review TFI 1.7 fidelity prompts</w:t>
      </w:r>
    </w:p>
    <w:p w:rsidR="00000000" w:rsidDel="00000000" w:rsidP="00000000" w:rsidRDefault="00000000" w:rsidRPr="00000000" w14:paraId="0000001D">
      <w:pPr>
        <w:numPr>
          <w:ilvl w:val="0"/>
          <w:numId w:val="2"/>
        </w:numPr>
        <w:ind w:left="720" w:hanging="360"/>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Complete TFI Activity 1:  PD Considerations</w:t>
      </w:r>
    </w:p>
    <w:p w:rsidR="00000000" w:rsidDel="00000000" w:rsidP="00000000" w:rsidRDefault="00000000" w:rsidRPr="00000000" w14:paraId="0000001E">
      <w:pPr>
        <w:numPr>
          <w:ilvl w:val="0"/>
          <w:numId w:val="2"/>
        </w:numPr>
        <w:ind w:left="720" w:hanging="360"/>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Complete TFI Activity 2:  Timelines for PD</w:t>
      </w:r>
    </w:p>
    <w:p w:rsidR="00000000" w:rsidDel="00000000" w:rsidP="00000000" w:rsidRDefault="00000000" w:rsidRPr="00000000" w14:paraId="0000001F">
      <w:pPr>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20">
      <w:pP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#6 Afternoon Team Breakout Work Time 2 Hours</w:t>
      </w:r>
    </w:p>
    <w:p w:rsidR="00000000" w:rsidDel="00000000" w:rsidP="00000000" w:rsidRDefault="00000000" w:rsidRPr="00000000" w14:paraId="00000021">
      <w:pPr>
        <w:numPr>
          <w:ilvl w:val="0"/>
          <w:numId w:val="4"/>
        </w:numPr>
        <w:ind w:left="72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Work on tasks from this morning that you did not complete.  A member of the training team will periodically be entering your break out room to support your work.  Try to complete all 6 pages of the Day 7 workbook.</w:t>
      </w:r>
    </w:p>
    <w:p w:rsidR="00000000" w:rsidDel="00000000" w:rsidP="00000000" w:rsidRDefault="00000000" w:rsidRPr="00000000" w14:paraId="00000022">
      <w:pPr>
        <w:ind w:left="720" w:firstLine="0"/>
        <w:rPr>
          <w:rFonts w:ascii="Twentieth Century" w:cs="Twentieth Century" w:eastAsia="Twentieth Century" w:hAnsi="Twentieth Century"/>
          <w:color w:val="1d2a53"/>
          <w:sz w:val="24"/>
          <w:szCs w:val="24"/>
        </w:rPr>
      </w:pPr>
      <w:r w:rsidDel="00000000" w:rsidR="00000000" w:rsidRPr="00000000">
        <w:rPr>
          <w:rtl w:val="0"/>
        </w:rPr>
      </w:r>
    </w:p>
    <w:p w:rsidR="00000000" w:rsidDel="00000000" w:rsidP="00000000" w:rsidRDefault="00000000" w:rsidRPr="00000000" w14:paraId="00000023">
      <w:pPr>
        <w:rPr>
          <w:rFonts w:ascii="Twentieth Century" w:cs="Twentieth Century" w:eastAsia="Twentieth Century" w:hAnsi="Twentieth Century"/>
          <w:color w:val="1d2a53"/>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27">
      <w:pPr>
        <w:widowControl w:val="0"/>
        <w:spacing w:before="360" w:line="240" w:lineRule="auto"/>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28">
      <w:pPr>
        <w:widowControl w:val="0"/>
        <w:spacing w:before="360" w:line="240" w:lineRule="auto"/>
        <w:rPr>
          <w:rFonts w:ascii="Calibri" w:cs="Calibri" w:eastAsia="Calibri" w:hAnsi="Calibri"/>
          <w:b w:val="1"/>
          <w:color w:val="990000"/>
          <w:sz w:val="36"/>
          <w:szCs w:val="36"/>
        </w:rPr>
      </w:pPr>
      <w:r w:rsidDel="00000000" w:rsidR="00000000" w:rsidRPr="00000000">
        <w:rPr>
          <w:rtl w:val="0"/>
        </w:rPr>
      </w:r>
    </w:p>
    <w:p w:rsidR="00000000" w:rsidDel="00000000" w:rsidP="00000000" w:rsidRDefault="00000000" w:rsidRPr="00000000" w14:paraId="00000029">
      <w:pPr>
        <w:rPr>
          <w:rFonts w:ascii="Twentieth Century" w:cs="Twentieth Century" w:eastAsia="Twentieth Century" w:hAnsi="Twentieth Century"/>
          <w:color w:val="1d2a53"/>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wentieth Century"/>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